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C3" w:rsidRDefault="00755BC3" w:rsidP="00D20B14">
      <w:pPr>
        <w:spacing w:after="0" w:line="360" w:lineRule="auto"/>
        <w:outlineLvl w:val="0"/>
        <w:rPr>
          <w:rFonts w:ascii="Tahoma" w:eastAsia="Times New Roman" w:hAnsi="Tahoma" w:cs="Tahoma"/>
          <w:b/>
          <w:bCs/>
          <w:color w:val="3A6A38"/>
          <w:kern w:val="36"/>
          <w:sz w:val="17"/>
          <w:szCs w:val="17"/>
          <w:lang w:eastAsia="pl-PL"/>
        </w:rPr>
      </w:pPr>
      <w:bookmarkStart w:id="0" w:name="_GoBack"/>
      <w:bookmarkEnd w:id="0"/>
      <w:r w:rsidRPr="00755BC3">
        <w:rPr>
          <w:rFonts w:ascii="Tahoma" w:eastAsia="Times New Roman" w:hAnsi="Tahoma" w:cs="Tahoma"/>
          <w:b/>
          <w:bCs/>
          <w:color w:val="3A6A38"/>
          <w:kern w:val="36"/>
          <w:sz w:val="17"/>
          <w:szCs w:val="17"/>
          <w:lang w:eastAsia="pl-PL"/>
        </w:rPr>
        <w:t>Opłata za egzamin zawodowy</w:t>
      </w:r>
    </w:p>
    <w:p w:rsidR="00D20B14" w:rsidRPr="00D20B14" w:rsidRDefault="00D20B14" w:rsidP="00D20B14">
      <w:pPr>
        <w:spacing w:after="0" w:line="360" w:lineRule="auto"/>
        <w:outlineLvl w:val="0"/>
        <w:rPr>
          <w:rFonts w:ascii="Tahoma" w:eastAsia="Times New Roman" w:hAnsi="Tahoma" w:cs="Tahoma"/>
          <w:b/>
          <w:bCs/>
          <w:color w:val="3A6A38"/>
          <w:kern w:val="36"/>
          <w:sz w:val="17"/>
          <w:szCs w:val="17"/>
          <w:lang w:eastAsia="pl-PL"/>
        </w:rPr>
      </w:pPr>
    </w:p>
    <w:p w:rsidR="00D20B14" w:rsidRDefault="00755BC3" w:rsidP="00D20B14">
      <w:p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Okręgowa Komisja Egzaminacyjna w Poznaniu informuje, że </w:t>
      </w:r>
      <w:r w:rsidRPr="00755BC3">
        <w:rPr>
          <w:rFonts w:ascii="Tahoma" w:eastAsia="Times New Roman" w:hAnsi="Tahoma" w:cs="Tahoma"/>
          <w:b/>
          <w:bCs/>
          <w:color w:val="FF0000"/>
          <w:sz w:val="17"/>
          <w:szCs w:val="17"/>
          <w:lang w:eastAsia="pl-PL"/>
        </w:rPr>
        <w:t>od 1 września 2015 r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.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, zgodnie z przepisami: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br/>
        <w:t>- ustawy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z dnia 7 września 1991 r. </w:t>
      </w:r>
      <w:r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o systemie oświaty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(j.t. Dz.U. z 2004 r., Nr 256, poz. 2572 ze zm.),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br/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- rozporządzenia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MEN z dnia 27 kwi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etnia 2015 r. </w:t>
      </w:r>
      <w:r w:rsidR="00D20B14"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w sprawie szczegół</w:t>
      </w:r>
      <w:r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owych warunków i spo</w:t>
      </w:r>
      <w:r w:rsidR="00D20B14"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sobu przeprowadzania egzaminu potwierdzają</w:t>
      </w:r>
      <w:r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cego kwalifikacje w zawodzie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(Dz.U. z 2015 r., poz. 673),</w:t>
      </w:r>
    </w:p>
    <w:p w:rsidR="00755BC3" w:rsidRDefault="00755BC3" w:rsidP="00D20B14">
      <w:pPr>
        <w:tabs>
          <w:tab w:val="left" w:pos="142"/>
        </w:tabs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- rozporządzenie MEN z dnia 11 stycznia 2012 r. </w:t>
      </w:r>
      <w:r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w sprawie egzaminów eksternistycznyc</w:t>
      </w:r>
      <w:r w:rsidR="00D20B14" w:rsidRPr="00D20B14">
        <w:rPr>
          <w:rFonts w:ascii="Tahoma" w:eastAsia="Times New Roman" w:hAnsi="Tahoma" w:cs="Tahoma"/>
          <w:i/>
          <w:color w:val="505050"/>
          <w:sz w:val="17"/>
          <w:szCs w:val="17"/>
          <w:lang w:eastAsia="pl-PL"/>
        </w:rPr>
        <w:t>h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(Dz.U. z 2012 r., poz. 188 ze 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zm.)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br/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 xml:space="preserve">odpłatność za egzamin </w:t>
      </w:r>
      <w:proofErr w:type="spellStart"/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potwierdzajacy</w:t>
      </w:r>
      <w:proofErr w:type="spellEnd"/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 xml:space="preserve"> kwalifikacje w zawodzie dotyczy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:</w:t>
      </w:r>
    </w:p>
    <w:p w:rsidR="00D20B14" w:rsidRPr="00755BC3" w:rsidRDefault="00D20B14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 xml:space="preserve">1) uczniów </w:t>
      </w:r>
      <w:proofErr w:type="spellStart"/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bedących</w:t>
      </w:r>
      <w:proofErr w:type="spellEnd"/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 xml:space="preserve"> młodocianymi pracownikami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(opłata wymagana za każde przystąpienie do egzaminu),</w:t>
      </w: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2) osób, które ukończyły praktyczną naukę zawodu dorosłych lub przyuczenie do pracy dorosłych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 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(opłata wymagana za każde przystąpienie do egzaminu),</w:t>
      </w: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 xml:space="preserve">3) osób, </w:t>
      </w:r>
      <w:proofErr w:type="spellStart"/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ktore</w:t>
      </w:r>
      <w:proofErr w:type="spellEnd"/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 xml:space="preserve"> przystępują do egzaminu eksternistycznego zawodowego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(opłata wymagana za każde przystąpienie do egzaminu),</w:t>
      </w: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4)</w:t>
      </w:r>
      <w:r w:rsidRPr="00755BC3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 xml:space="preserve"> </w:t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absolwentów zasadniczych szkół zawodowych, techników i szkół policealnych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 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(opłata wymagana tylko w przypadku przystępowania do egzaminu z danej kwalifikacji po raz trzeci i kolejny),</w:t>
      </w:r>
    </w:p>
    <w:p w:rsidR="00755BC3" w:rsidRPr="00755BC3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5) osób, które ukończyły kwalifikacyjne kursy zawodowe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(opłata wymagana tylko w przypadku przystępowania do egzaminu z danej kwalifikacji po raz trzeci i kolejny).</w:t>
      </w:r>
    </w:p>
    <w:p w:rsidR="00D20B14" w:rsidRDefault="00D20B14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Zgodnie z ww. przepisami prawa </w:t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wysokość opłaty za obie części egzaminu zawodowego 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- wynosi obecnie </w:t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171,00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zł. 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z czego:</w:t>
      </w: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 - za część pisemną egzaminu - 1/3 ww. kwoty - to jest </w:t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57,00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zł.,</w:t>
      </w:r>
    </w:p>
    <w:p w:rsidR="00755BC3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- za część praktyczną egzaminu - 2/3 ww. kwoty - to jest </w:t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114,00</w:t>
      </w: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 zł.</w:t>
      </w:r>
    </w:p>
    <w:p w:rsidR="00D20B14" w:rsidRPr="00755BC3" w:rsidRDefault="00D20B14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p w:rsid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>Opłatę za egzamin zawodowy należy wnieść na rachunek bankowy OKE w Poznaniu</w:t>
      </w:r>
      <w:r w:rsidR="00D20B14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br/>
      </w:r>
      <w:r w:rsidRPr="00755BC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NBP Oddział Okręgowy w Poznaniu,   21 1010 1469 0049 0722 3100 0000</w:t>
      </w:r>
      <w:r w:rsidR="00D20B14">
        <w:rPr>
          <w:rFonts w:ascii="Tahoma" w:eastAsia="Times New Roman" w:hAnsi="Tahoma" w:cs="Tahoma"/>
          <w:b/>
          <w:bCs/>
          <w:color w:val="505050"/>
          <w:sz w:val="17"/>
          <w:szCs w:val="17"/>
          <w:lang w:eastAsia="pl-PL"/>
        </w:rPr>
        <w:t> </w:t>
      </w:r>
    </w:p>
    <w:p w:rsidR="00583584" w:rsidRPr="00D20B14" w:rsidRDefault="00755BC3" w:rsidP="00D20B14">
      <w:pPr>
        <w:spacing w:after="0" w:line="360" w:lineRule="auto"/>
        <w:jc w:val="both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  <w:r w:rsidRPr="00755BC3">
        <w:rPr>
          <w:rFonts w:ascii="Tahoma" w:eastAsia="Times New Roman" w:hAnsi="Tahoma" w:cs="Tahoma"/>
          <w:b/>
          <w:bCs/>
          <w:color w:val="FF0000"/>
          <w:sz w:val="17"/>
          <w:szCs w:val="17"/>
          <w:lang w:eastAsia="pl-PL"/>
        </w:rPr>
        <w:t>Dowód wniesienia opłaty składa się w OKE w Poznaniu nie później niż na 30 dni przed terminem rozpoczęcia sesji egzaminu zawodowego.</w:t>
      </w:r>
    </w:p>
    <w:sectPr w:rsidR="00583584" w:rsidRPr="00D2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16"/>
    <w:rsid w:val="003F4E16"/>
    <w:rsid w:val="00583584"/>
    <w:rsid w:val="00681B34"/>
    <w:rsid w:val="00755BC3"/>
    <w:rsid w:val="00D20B14"/>
    <w:rsid w:val="00E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C0B5-85F3-42C5-BA76-6E8B766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5BC3"/>
    <w:pPr>
      <w:spacing w:after="0" w:line="270" w:lineRule="atLeast"/>
      <w:outlineLvl w:val="0"/>
    </w:pPr>
    <w:rPr>
      <w:rFonts w:ascii="Times New Roman" w:eastAsia="Times New Roman" w:hAnsi="Times New Roman" w:cs="Times New Roman"/>
      <w:b/>
      <w:bCs/>
      <w:color w:val="3A6A38"/>
      <w:kern w:val="36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BC3"/>
    <w:rPr>
      <w:rFonts w:ascii="Times New Roman" w:eastAsia="Times New Roman" w:hAnsi="Times New Roman" w:cs="Times New Roman"/>
      <w:b/>
      <w:bCs/>
      <w:color w:val="3A6A38"/>
      <w:kern w:val="36"/>
      <w:sz w:val="17"/>
      <w:szCs w:val="1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5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Roman Malich</cp:lastModifiedBy>
  <cp:revision>2</cp:revision>
  <dcterms:created xsi:type="dcterms:W3CDTF">2015-12-21T14:04:00Z</dcterms:created>
  <dcterms:modified xsi:type="dcterms:W3CDTF">2015-12-21T14:04:00Z</dcterms:modified>
</cp:coreProperties>
</file>